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84" w:rsidRDefault="00421F84">
      <w:pPr>
        <w:pStyle w:val="a3"/>
        <w:rPr>
          <w:i/>
          <w:sz w:val="22"/>
        </w:rPr>
      </w:pPr>
      <w:bookmarkStart w:id="0" w:name="_GoBack"/>
      <w:bookmarkEnd w:id="0"/>
    </w:p>
    <w:p w:rsidR="00421F84" w:rsidRDefault="00421F84">
      <w:pPr>
        <w:pStyle w:val="a3"/>
        <w:rPr>
          <w:i/>
          <w:sz w:val="22"/>
        </w:rPr>
      </w:pPr>
    </w:p>
    <w:p w:rsidR="00421F84" w:rsidRDefault="00BE3617">
      <w:pPr>
        <w:spacing w:before="139"/>
        <w:ind w:left="1974" w:right="1263"/>
        <w:jc w:val="center"/>
        <w:rPr>
          <w:b/>
          <w:sz w:val="24"/>
        </w:rPr>
      </w:pPr>
      <w:r>
        <w:rPr>
          <w:b/>
          <w:sz w:val="24"/>
        </w:rPr>
        <w:t>Заверение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</w:t>
      </w:r>
    </w:p>
    <w:p w:rsidR="00421F84" w:rsidRDefault="00BE3617">
      <w:pPr>
        <w:spacing w:before="7"/>
        <w:ind w:left="1974" w:right="12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оборотных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кредиту</w:t>
      </w:r>
    </w:p>
    <w:p w:rsidR="00421F84" w:rsidRDefault="00421F84">
      <w:pPr>
        <w:pStyle w:val="a3"/>
        <w:rPr>
          <w:b/>
          <w:sz w:val="20"/>
        </w:rPr>
      </w:pPr>
    </w:p>
    <w:p w:rsidR="00421F84" w:rsidRDefault="00EA0AA8">
      <w:pPr>
        <w:pStyle w:val="a3"/>
        <w:spacing w:before="5"/>
        <w:rPr>
          <w:b/>
          <w:sz w:val="21"/>
        </w:rPr>
      </w:pPr>
      <w:r>
        <w:pict>
          <v:shape id="_x0000_s1028" style="position:absolute;margin-left:69.4pt;margin-top:14.55pt;width:492.05pt;height:.1pt;z-index:-15728640;mso-wrap-distance-left:0;mso-wrap-distance-right:0;mso-position-horizontal-relative:page" coordorigin="1388,291" coordsize="9841,0" path="m1388,291r9841,e" filled="f" strokeweight=".48pt">
            <v:path arrowok="t"/>
            <w10:wrap type="topAndBottom" anchorx="page"/>
          </v:shape>
        </w:pict>
      </w:r>
    </w:p>
    <w:p w:rsidR="00421F84" w:rsidRDefault="00BE3617">
      <w:pPr>
        <w:spacing w:line="186" w:lineRule="exact"/>
        <w:ind w:left="1709" w:right="1702"/>
        <w:jc w:val="center"/>
        <w:rPr>
          <w:i/>
          <w:sz w:val="18"/>
        </w:rPr>
      </w:pPr>
      <w:r>
        <w:rPr>
          <w:i/>
          <w:sz w:val="18"/>
        </w:rPr>
        <w:t>(наименование,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лица),</w:t>
      </w:r>
    </w:p>
    <w:p w:rsidR="00421F84" w:rsidRDefault="00BE3617">
      <w:pPr>
        <w:pStyle w:val="a3"/>
        <w:spacing w:before="109" w:line="247" w:lineRule="auto"/>
        <w:ind w:left="117" w:right="106" w:firstLine="698"/>
        <w:jc w:val="both"/>
      </w:pPr>
      <w:r>
        <w:t>далее - Заявитель, в связи с намерением получить Грант на компенсацию части затрат 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кредитными</w:t>
      </w:r>
      <w:r>
        <w:rPr>
          <w:spacing w:val="-13"/>
        </w:rPr>
        <w:t xml:space="preserve"> </w:t>
      </w:r>
      <w:r>
        <w:t>организациями,</w:t>
      </w:r>
      <w:r>
        <w:rPr>
          <w:spacing w:val="-12"/>
        </w:rPr>
        <w:t xml:space="preserve"> </w:t>
      </w:r>
      <w:r>
        <w:t>соответствующими</w:t>
      </w:r>
      <w:r>
        <w:rPr>
          <w:spacing w:val="-11"/>
        </w:rPr>
        <w:t xml:space="preserve"> </w:t>
      </w:r>
      <w:r>
        <w:t>установленным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"О</w:t>
      </w:r>
      <w:r>
        <w:rPr>
          <w:spacing w:val="-14"/>
        </w:rPr>
        <w:t xml:space="preserve"> </w:t>
      </w:r>
      <w:r>
        <w:t>банках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деятельности"</w:t>
      </w:r>
      <w:r>
        <w:rPr>
          <w:spacing w:val="-2"/>
        </w:rPr>
        <w:t xml:space="preserve"> </w:t>
      </w:r>
      <w:r>
        <w:t>требованиям, 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пополнения</w:t>
      </w:r>
      <w:r>
        <w:rPr>
          <w:spacing w:val="-1"/>
        </w:rPr>
        <w:t xml:space="preserve"> </w:t>
      </w:r>
      <w:r>
        <w:t>оборотных средств,</w:t>
      </w:r>
    </w:p>
    <w:p w:rsidR="00421F84" w:rsidRDefault="00BE3617">
      <w:pPr>
        <w:spacing w:line="247" w:lineRule="auto"/>
        <w:ind w:left="117" w:right="104" w:firstLine="698"/>
        <w:jc w:val="both"/>
        <w:rPr>
          <w:b/>
          <w:sz w:val="24"/>
        </w:rPr>
      </w:pPr>
      <w:r>
        <w:rPr>
          <w:sz w:val="24"/>
        </w:rPr>
        <w:t xml:space="preserve">заверяет, что </w:t>
      </w:r>
      <w:r>
        <w:rPr>
          <w:b/>
          <w:sz w:val="24"/>
          <w:u w:val="thick"/>
        </w:rPr>
        <w:t>кредит на пополнение оборотных средств используется Заявителем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осуществлении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операционной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том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числе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авансовых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платежей).</w:t>
      </w:r>
    </w:p>
    <w:p w:rsidR="00421F84" w:rsidRDefault="00BE3617">
      <w:pPr>
        <w:spacing w:before="104"/>
        <w:ind w:left="815"/>
        <w:rPr>
          <w:b/>
          <w:sz w:val="24"/>
        </w:rPr>
      </w:pPr>
      <w:r>
        <w:rPr>
          <w:b/>
          <w:sz w:val="24"/>
          <w:u w:val="thick"/>
        </w:rPr>
        <w:t>Кредитные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средства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используются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Заявителем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следующих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операциях:</w:t>
      </w:r>
    </w:p>
    <w:p w:rsidR="00421F84" w:rsidRDefault="00BE3617">
      <w:pPr>
        <w:pStyle w:val="a3"/>
        <w:spacing w:before="111" w:line="247" w:lineRule="auto"/>
        <w:ind w:left="117" w:firstLine="708"/>
      </w:pPr>
      <w:r>
        <w:t>а)</w:t>
      </w:r>
      <w:r>
        <w:rPr>
          <w:spacing w:val="38"/>
        </w:rPr>
        <w:t xml:space="preserve"> </w:t>
      </w:r>
      <w:r>
        <w:t>осуществление</w:t>
      </w:r>
      <w:r>
        <w:rPr>
          <w:spacing w:val="38"/>
        </w:rPr>
        <w:t xml:space="preserve"> </w:t>
      </w:r>
      <w:r>
        <w:t>стимулирующих</w:t>
      </w:r>
      <w:r>
        <w:rPr>
          <w:spacing w:val="39"/>
        </w:rPr>
        <w:t xml:space="preserve"> </w:t>
      </w:r>
      <w:r>
        <w:t>выплат,</w:t>
      </w:r>
      <w:r>
        <w:rPr>
          <w:spacing w:val="37"/>
        </w:rPr>
        <w:t xml:space="preserve"> </w:t>
      </w:r>
      <w:r>
        <w:t>выплачиваемых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прибыли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3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 фонда</w:t>
      </w:r>
      <w:r>
        <w:rPr>
          <w:spacing w:val="-1"/>
        </w:rPr>
        <w:t xml:space="preserve"> </w:t>
      </w:r>
      <w:r>
        <w:t>заработной платы;</w:t>
      </w:r>
    </w:p>
    <w:p w:rsidR="00421F84" w:rsidRDefault="00BE3617">
      <w:pPr>
        <w:pStyle w:val="a3"/>
        <w:spacing w:line="247" w:lineRule="auto"/>
        <w:ind w:left="825" w:right="749"/>
      </w:pPr>
      <w:r>
        <w:t>б) оплата транспортных расходов, не связанных с производственной деятельностью;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выплата дивидендов;</w:t>
      </w:r>
    </w:p>
    <w:p w:rsidR="00421F84" w:rsidRDefault="00BE3617">
      <w:pPr>
        <w:pStyle w:val="a3"/>
        <w:spacing w:line="247" w:lineRule="auto"/>
        <w:ind w:left="117" w:right="108" w:firstLine="708"/>
        <w:jc w:val="both"/>
      </w:pPr>
      <w:r>
        <w:t>г)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наступили сроки оплаты;</w:t>
      </w:r>
    </w:p>
    <w:p w:rsidR="00421F84" w:rsidRDefault="00BE3617">
      <w:pPr>
        <w:pStyle w:val="a3"/>
        <w:spacing w:line="247" w:lineRule="auto"/>
        <w:ind w:left="117" w:right="106" w:firstLine="708"/>
        <w:jc w:val="both"/>
      </w:pPr>
      <w:r>
        <w:t>д)</w:t>
      </w:r>
      <w:r>
        <w:rPr>
          <w:spacing w:val="1"/>
        </w:rPr>
        <w:t xml:space="preserve"> </w:t>
      </w:r>
      <w:r>
        <w:t>аренда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участвующего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промышленности</w:t>
      </w:r>
    </w:p>
    <w:p w:rsidR="00421F84" w:rsidRDefault="00BE3617">
      <w:pPr>
        <w:pStyle w:val="a3"/>
        <w:spacing w:line="247" w:lineRule="auto"/>
        <w:ind w:left="117" w:right="103" w:firstLine="708"/>
        <w:jc w:val="both"/>
      </w:pPr>
      <w:r>
        <w:t>е)</w:t>
      </w:r>
      <w:r>
        <w:rPr>
          <w:spacing w:val="1"/>
        </w:rPr>
        <w:t xml:space="preserve"> </w:t>
      </w:r>
      <w:r>
        <w:t>рефинансирование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обязательств субъекта промышленности перед кредитной организацией и третьими лицами по</w:t>
      </w:r>
      <w:r>
        <w:rPr>
          <w:spacing w:val="1"/>
        </w:rPr>
        <w:t xml:space="preserve"> </w:t>
      </w:r>
      <w:r>
        <w:t>полученным от них кредитам и (или) займам, включая оплату процентов, комиссий, неустоек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вознаграждений,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обязательств</w:t>
      </w:r>
      <w:r>
        <w:rPr>
          <w:spacing w:val="-1"/>
        </w:rPr>
        <w:t xml:space="preserve"> </w:t>
      </w:r>
      <w:r>
        <w:t>по договорам</w:t>
      </w:r>
      <w:r>
        <w:rPr>
          <w:spacing w:val="-1"/>
        </w:rPr>
        <w:t xml:space="preserve"> </w:t>
      </w:r>
      <w:r>
        <w:t>факторинга;</w:t>
      </w:r>
    </w:p>
    <w:p w:rsidR="00421F84" w:rsidRDefault="00BE3617">
      <w:pPr>
        <w:pStyle w:val="a3"/>
        <w:spacing w:line="247" w:lineRule="auto"/>
        <w:ind w:left="117" w:right="108" w:firstLine="708"/>
        <w:jc w:val="both"/>
      </w:pPr>
      <w:r>
        <w:t>ж)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депозитах,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иных финансовых инструментах;</w:t>
      </w:r>
    </w:p>
    <w:p w:rsidR="00421F84" w:rsidRDefault="00BE3617">
      <w:pPr>
        <w:pStyle w:val="a3"/>
        <w:spacing w:line="247" w:lineRule="auto"/>
        <w:ind w:left="117" w:right="104" w:firstLine="708"/>
        <w:jc w:val="both"/>
      </w:pPr>
      <w:r>
        <w:t>з)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деятельностью;</w:t>
      </w:r>
    </w:p>
    <w:p w:rsidR="00421F84" w:rsidRDefault="00BE3617">
      <w:pPr>
        <w:pStyle w:val="a3"/>
        <w:spacing w:line="247" w:lineRule="auto"/>
        <w:ind w:left="117" w:right="108" w:firstLine="708"/>
        <w:jc w:val="both"/>
      </w:pPr>
      <w:r>
        <w:t>и) приобретение векселей или эмиссионных ценных бумаг, осуществление вложений в</w:t>
      </w:r>
      <w:r>
        <w:rPr>
          <w:spacing w:val="1"/>
        </w:rPr>
        <w:t xml:space="preserve"> </w:t>
      </w:r>
      <w:r>
        <w:t>уставные</w:t>
      </w:r>
      <w:r>
        <w:rPr>
          <w:spacing w:val="-4"/>
        </w:rPr>
        <w:t xml:space="preserve"> </w:t>
      </w:r>
      <w:r>
        <w:t>капиталы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покупку</w:t>
      </w:r>
      <w:r>
        <w:rPr>
          <w:spacing w:val="-1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вторичном</w:t>
      </w:r>
      <w:r>
        <w:rPr>
          <w:spacing w:val="-3"/>
        </w:rPr>
        <w:t xml:space="preserve"> </w:t>
      </w:r>
      <w:r>
        <w:t>рынке);</w:t>
      </w:r>
    </w:p>
    <w:p w:rsidR="00421F84" w:rsidRDefault="00BE3617">
      <w:pPr>
        <w:pStyle w:val="a3"/>
        <w:spacing w:line="247" w:lineRule="auto"/>
        <w:ind w:left="117" w:right="105" w:firstLine="708"/>
        <w:jc w:val="both"/>
      </w:pPr>
      <w:r>
        <w:t>к) пополнение расчетного счета субъекта промышленности, открытого в иной кредитной</w:t>
      </w:r>
      <w:r>
        <w:rPr>
          <w:spacing w:val="1"/>
        </w:rPr>
        <w:t xml:space="preserve"> </w:t>
      </w:r>
      <w:r>
        <w:t>организации;</w:t>
      </w:r>
    </w:p>
    <w:p w:rsidR="00421F84" w:rsidRDefault="00BE3617">
      <w:pPr>
        <w:pStyle w:val="a3"/>
        <w:spacing w:line="274" w:lineRule="exact"/>
        <w:ind w:left="825"/>
        <w:jc w:val="both"/>
      </w:pPr>
      <w:r>
        <w:t>л)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валютные</w:t>
      </w:r>
      <w:r>
        <w:rPr>
          <w:spacing w:val="-3"/>
        </w:rPr>
        <w:t xml:space="preserve"> </w:t>
      </w:r>
      <w:r>
        <w:t>операции.</w:t>
      </w:r>
    </w:p>
    <w:p w:rsidR="00421F84" w:rsidRDefault="00421F84">
      <w:pPr>
        <w:pStyle w:val="a3"/>
        <w:rPr>
          <w:sz w:val="20"/>
        </w:rPr>
      </w:pPr>
    </w:p>
    <w:p w:rsidR="00421F84" w:rsidRDefault="00421F84">
      <w:pPr>
        <w:pStyle w:val="a3"/>
        <w:rPr>
          <w:sz w:val="20"/>
        </w:rPr>
      </w:pPr>
    </w:p>
    <w:p w:rsidR="00421F84" w:rsidRDefault="00421F84">
      <w:pPr>
        <w:pStyle w:val="a3"/>
        <w:rPr>
          <w:sz w:val="20"/>
        </w:rPr>
      </w:pPr>
    </w:p>
    <w:p w:rsidR="00421F84" w:rsidRDefault="00421F84">
      <w:pPr>
        <w:pStyle w:val="a3"/>
        <w:rPr>
          <w:sz w:val="20"/>
        </w:rPr>
      </w:pPr>
    </w:p>
    <w:p w:rsidR="00421F84" w:rsidRDefault="00421F84">
      <w:pPr>
        <w:pStyle w:val="a3"/>
        <w:rPr>
          <w:sz w:val="25"/>
        </w:rPr>
      </w:pPr>
    </w:p>
    <w:p w:rsidR="00421F84" w:rsidRDefault="00BE3617">
      <w:pPr>
        <w:pStyle w:val="a3"/>
        <w:tabs>
          <w:tab w:val="left" w:pos="6357"/>
          <w:tab w:val="left" w:pos="9238"/>
        </w:tabs>
        <w:spacing w:before="90"/>
        <w:ind w:left="47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F84" w:rsidRDefault="00EA0AA8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pt;height:.5pt;mso-position-horizontal-relative:char;mso-position-vertical-relative:line" coordsize="3600,10">
            <v:line id="_x0000_s1027" style="position:absolute" from="0,5" to="3600,5" strokeweight=".48pt"/>
            <w10:wrap type="none"/>
            <w10:anchorlock/>
          </v:group>
        </w:pict>
      </w:r>
    </w:p>
    <w:p w:rsidR="00421F84" w:rsidRDefault="00BE3617">
      <w:pPr>
        <w:tabs>
          <w:tab w:val="left" w:pos="5652"/>
          <w:tab w:val="left" w:pos="7243"/>
        </w:tabs>
        <w:spacing w:before="91"/>
        <w:ind w:left="309"/>
        <w:rPr>
          <w:i/>
          <w:sz w:val="18"/>
        </w:rPr>
      </w:pPr>
      <w:r>
        <w:rPr>
          <w:i/>
          <w:sz w:val="16"/>
        </w:rPr>
        <w:t>Руководитель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z w:val="16"/>
        </w:rPr>
        <w:tab/>
      </w:r>
      <w:r>
        <w:rPr>
          <w:i/>
          <w:sz w:val="18"/>
        </w:rPr>
        <w:t>подпись</w:t>
      </w:r>
      <w:r>
        <w:rPr>
          <w:i/>
          <w:sz w:val="18"/>
        </w:rPr>
        <w:tab/>
        <w:t>Ф.И.О.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(заполняется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руки)</w:t>
      </w:r>
    </w:p>
    <w:p w:rsidR="00421F84" w:rsidRDefault="00BE3617">
      <w:pPr>
        <w:spacing w:before="6"/>
        <w:ind w:left="131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должности)</w:t>
      </w:r>
    </w:p>
    <w:p w:rsidR="00421F84" w:rsidRDefault="00421F84">
      <w:pPr>
        <w:pStyle w:val="a3"/>
        <w:rPr>
          <w:i/>
          <w:sz w:val="18"/>
        </w:rPr>
      </w:pPr>
    </w:p>
    <w:p w:rsidR="00421F84" w:rsidRDefault="00421F84">
      <w:pPr>
        <w:pStyle w:val="a3"/>
        <w:spacing w:before="3"/>
        <w:rPr>
          <w:i/>
          <w:sz w:val="25"/>
        </w:rPr>
      </w:pPr>
    </w:p>
    <w:p w:rsidR="00421F84" w:rsidRDefault="00BE3617">
      <w:pPr>
        <w:pStyle w:val="a3"/>
        <w:ind w:left="2255"/>
      </w:pPr>
      <w:r>
        <w:t>М.П.</w:t>
      </w:r>
    </w:p>
    <w:sectPr w:rsidR="00421F84">
      <w:type w:val="continuous"/>
      <w:pgSz w:w="11910" w:h="16840"/>
      <w:pgMar w:top="48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1F84"/>
    <w:rsid w:val="00421F84"/>
    <w:rsid w:val="00BE3617"/>
    <w:rsid w:val="00E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45667</cp:lastModifiedBy>
  <cp:revision>3</cp:revision>
  <dcterms:created xsi:type="dcterms:W3CDTF">2022-06-23T04:29:00Z</dcterms:created>
  <dcterms:modified xsi:type="dcterms:W3CDTF">2022-06-23T08:06:00Z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